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89B1D" w14:textId="62A2322F" w:rsidR="00C26A67" w:rsidRDefault="00D36A20" w:rsidP="00C26A67">
      <w:pPr>
        <w:spacing w:after="100" w:line="400" w:lineRule="exact"/>
        <w:jc w:val="center"/>
        <w:rPr>
          <w:rFonts w:ascii="Times New Roman" w:eastAsia="仿宋" w:hAnsi="Times New Roman" w:cs="Times New Roman"/>
          <w:b/>
          <w:color w:val="000000" w:themeColor="text1"/>
          <w:sz w:val="28"/>
          <w:szCs w:val="28"/>
        </w:rPr>
      </w:pPr>
      <w:r w:rsidRPr="00D36A20">
        <w:rPr>
          <w:rFonts w:ascii="Times New Roman" w:eastAsia="仿宋" w:hAnsi="Times New Roman" w:cs="Times New Roman"/>
          <w:b/>
          <w:color w:val="000000" w:themeColor="text1"/>
          <w:sz w:val="28"/>
          <w:szCs w:val="28"/>
        </w:rPr>
        <w:t>Frequently Asked Questions for PhD Applicants</w:t>
      </w:r>
    </w:p>
    <w:p w14:paraId="62AEAFFC" w14:textId="77777777" w:rsidR="00D36A20" w:rsidRPr="00D36A20" w:rsidRDefault="00D36A20" w:rsidP="00C26A67">
      <w:pPr>
        <w:spacing w:after="100" w:line="400" w:lineRule="exact"/>
        <w:jc w:val="center"/>
        <w:rPr>
          <w:rFonts w:ascii="Times New Roman" w:eastAsia="仿宋" w:hAnsi="Times New Roman" w:cs="Times New Roman"/>
          <w:b/>
          <w:color w:val="000000" w:themeColor="text1"/>
          <w:sz w:val="28"/>
          <w:szCs w:val="28"/>
        </w:rPr>
      </w:pPr>
    </w:p>
    <w:p w14:paraId="21F393BC" w14:textId="0D833852" w:rsidR="004D067C" w:rsidRPr="00CA4459" w:rsidRDefault="00CA4459" w:rsidP="00F5556A">
      <w:pPr>
        <w:spacing w:after="100" w:line="400" w:lineRule="exact"/>
        <w:rPr>
          <w:rFonts w:ascii="Times New Roman" w:eastAsia="仿宋" w:hAnsi="Times New Roman" w:cs="Times New Roman"/>
          <w:b/>
          <w:color w:val="000000" w:themeColor="text1"/>
          <w:sz w:val="24"/>
          <w:szCs w:val="24"/>
        </w:rPr>
      </w:pPr>
      <w:r w:rsidRPr="00CA4459">
        <w:rPr>
          <w:rFonts w:ascii="Times New Roman" w:eastAsia="仿宋" w:hAnsi="Times New Roman" w:cs="Times New Roman"/>
          <w:b/>
          <w:color w:val="000000" w:themeColor="text1"/>
          <w:sz w:val="24"/>
          <w:szCs w:val="24"/>
        </w:rPr>
        <w:t xml:space="preserve">1. </w:t>
      </w:r>
      <w:r w:rsidRPr="00CA4459">
        <w:rPr>
          <w:rFonts w:ascii="Times New Roman" w:eastAsia="仿宋" w:hAnsi="Times New Roman" w:cs="Times New Roman"/>
          <w:b/>
          <w:color w:val="000000" w:themeColor="text1"/>
          <w:sz w:val="24"/>
          <w:szCs w:val="24"/>
        </w:rPr>
        <w:t>数学中心是否招收本科生和硕士生？</w:t>
      </w:r>
    </w:p>
    <w:p w14:paraId="4D3D1B09" w14:textId="2E5121B9" w:rsidR="00CA4459" w:rsidRDefault="00CA4459" w:rsidP="00F5556A">
      <w:pPr>
        <w:spacing w:after="100" w:line="400" w:lineRule="exact"/>
        <w:rPr>
          <w:rFonts w:ascii="Times New Roman" w:eastAsia="仿宋" w:hAnsi="Times New Roman" w:cs="Times New Roman"/>
          <w:color w:val="000000" w:themeColor="text1"/>
          <w:sz w:val="24"/>
          <w:szCs w:val="24"/>
        </w:rPr>
      </w:pPr>
      <w:r w:rsidRPr="00CA4459">
        <w:rPr>
          <w:rFonts w:ascii="Times New Roman" w:eastAsia="仿宋" w:hAnsi="Times New Roman" w:cs="Times New Roman"/>
          <w:color w:val="000000" w:themeColor="text1"/>
          <w:sz w:val="24"/>
          <w:szCs w:val="24"/>
        </w:rPr>
        <w:t>答：中心</w:t>
      </w:r>
      <w:r>
        <w:rPr>
          <w:rFonts w:ascii="Times New Roman" w:eastAsia="仿宋" w:hAnsi="Times New Roman" w:cs="Times New Roman"/>
          <w:color w:val="000000" w:themeColor="text1"/>
          <w:sz w:val="24"/>
          <w:szCs w:val="24"/>
        </w:rPr>
        <w:t>目前</w:t>
      </w:r>
      <w:r w:rsidRPr="00CA4459">
        <w:rPr>
          <w:rFonts w:ascii="Times New Roman" w:eastAsia="仿宋" w:hAnsi="Times New Roman" w:cs="Times New Roman"/>
          <w:color w:val="000000" w:themeColor="text1"/>
          <w:sz w:val="24"/>
          <w:szCs w:val="24"/>
        </w:rPr>
        <w:t>只招录博士</w:t>
      </w:r>
      <w:r>
        <w:rPr>
          <w:rFonts w:ascii="Times New Roman" w:eastAsia="仿宋" w:hAnsi="Times New Roman" w:cs="Times New Roman"/>
          <w:color w:val="000000" w:themeColor="text1"/>
          <w:sz w:val="24"/>
          <w:szCs w:val="24"/>
        </w:rPr>
        <w:t>研究生。中心教员指导本科生科研，并通过数学科学学院招录硕士研究生。请有意跟随中心教员</w:t>
      </w:r>
      <w:r w:rsidRPr="00B25BF5">
        <w:rPr>
          <w:rFonts w:ascii="Times New Roman" w:eastAsia="仿宋" w:hAnsi="Times New Roman" w:cs="Times New Roman"/>
          <w:sz w:val="24"/>
          <w:szCs w:val="24"/>
        </w:rPr>
        <w:t>做本</w:t>
      </w:r>
      <w:r w:rsidR="00607890" w:rsidRPr="00B25BF5">
        <w:rPr>
          <w:rFonts w:ascii="Times New Roman" w:eastAsia="仿宋" w:hAnsi="Times New Roman" w:cs="Times New Roman"/>
          <w:sz w:val="24"/>
          <w:szCs w:val="24"/>
        </w:rPr>
        <w:t>科生科</w:t>
      </w:r>
      <w:r w:rsidRPr="00B25BF5">
        <w:rPr>
          <w:rFonts w:ascii="Times New Roman" w:eastAsia="仿宋" w:hAnsi="Times New Roman" w:cs="Times New Roman"/>
          <w:sz w:val="24"/>
          <w:szCs w:val="24"/>
        </w:rPr>
        <w:t>研的同学直</w:t>
      </w:r>
      <w:r>
        <w:rPr>
          <w:rFonts w:ascii="Times New Roman" w:eastAsia="仿宋" w:hAnsi="Times New Roman" w:cs="Times New Roman"/>
          <w:color w:val="000000" w:themeColor="text1"/>
          <w:sz w:val="24"/>
          <w:szCs w:val="24"/>
        </w:rPr>
        <w:t>接与老师联系，希望报考北京大学数学学科硕士研究生的同学请联系数学科学学院教务进行咨询。</w:t>
      </w:r>
    </w:p>
    <w:p w14:paraId="30427709" w14:textId="4EB5D02C" w:rsidR="00921632" w:rsidRDefault="00921632" w:rsidP="00F5556A">
      <w:pPr>
        <w:spacing w:after="100" w:line="400" w:lineRule="exact"/>
        <w:rPr>
          <w:rFonts w:ascii="Times New Roman" w:eastAsia="仿宋" w:hAnsi="Times New Roman" w:cs="Times New Roman" w:hint="eastAsia"/>
          <w:color w:val="000000" w:themeColor="text1"/>
          <w:sz w:val="24"/>
          <w:szCs w:val="24"/>
        </w:rPr>
      </w:pPr>
      <w:r>
        <w:br/>
      </w:r>
      <w:r>
        <w:rPr>
          <w:rFonts w:ascii="Arial" w:hAnsi="Arial" w:cs="Arial"/>
          <w:color w:val="222222"/>
          <w:shd w:val="clear" w:color="auto" w:fill="F8F9FA"/>
        </w:rPr>
        <w:t xml:space="preserve">1. Does </w:t>
      </w:r>
      <w:r>
        <w:rPr>
          <w:rFonts w:ascii="Arial" w:hAnsi="Arial" w:cs="Arial"/>
          <w:color w:val="222222"/>
          <w:shd w:val="clear" w:color="auto" w:fill="F8F9FA"/>
        </w:rPr>
        <w:t>BICMR</w:t>
      </w:r>
      <w:r>
        <w:rPr>
          <w:rFonts w:ascii="Arial" w:hAnsi="Arial" w:cs="Arial"/>
          <w:color w:val="222222"/>
          <w:shd w:val="clear" w:color="auto" w:fill="F8F9FA"/>
        </w:rPr>
        <w:t xml:space="preserve"> recruit undergraduate and graduate students? A: The center currently only recruits doctoral students. The center's instructors guide undergraduate research and recruit masters through the School of Mathematical Sciences. Please contact the teacher who is interested in the undergraduate research of the center teacher directly. I hope that students who are applying for the master's degree in mathematics at Peking University should contact the School of Mathematical Sciences for consultation.</w:t>
      </w:r>
    </w:p>
    <w:p w14:paraId="5C1355FC" w14:textId="722F7651" w:rsidR="005F5304" w:rsidRPr="005F5304" w:rsidRDefault="00577AD5" w:rsidP="00CA4459">
      <w:pPr>
        <w:spacing w:afterLines="50" w:after="156" w:line="420" w:lineRule="exact"/>
        <w:rPr>
          <w:rFonts w:ascii="Times New Roman" w:eastAsia="仿宋" w:hAnsi="Times New Roman" w:cs="Times New Roman"/>
          <w:b/>
          <w:color w:val="000000" w:themeColor="text1"/>
          <w:sz w:val="24"/>
          <w:szCs w:val="24"/>
        </w:rPr>
      </w:pPr>
      <w:r>
        <w:rPr>
          <w:rFonts w:ascii="Times New Roman" w:eastAsia="仿宋" w:hAnsi="Times New Roman" w:cs="Times New Roman"/>
          <w:b/>
          <w:color w:val="000000" w:themeColor="text1"/>
          <w:sz w:val="24"/>
          <w:szCs w:val="24"/>
        </w:rPr>
        <w:t>2</w:t>
      </w:r>
      <w:r w:rsidR="008B6B36" w:rsidRPr="005F5304">
        <w:rPr>
          <w:rFonts w:ascii="Times New Roman" w:eastAsia="仿宋" w:hAnsi="Times New Roman" w:cs="Times New Roman"/>
          <w:b/>
          <w:color w:val="000000" w:themeColor="text1"/>
          <w:sz w:val="24"/>
          <w:szCs w:val="24"/>
        </w:rPr>
        <w:t xml:space="preserve">. </w:t>
      </w:r>
      <w:r w:rsidR="008B6B36" w:rsidRPr="005F5304">
        <w:rPr>
          <w:rFonts w:ascii="Times New Roman" w:eastAsia="仿宋" w:hAnsi="Times New Roman" w:cs="Times New Roman"/>
          <w:b/>
          <w:color w:val="000000" w:themeColor="text1"/>
          <w:sz w:val="24"/>
          <w:szCs w:val="24"/>
        </w:rPr>
        <w:t>数学中心</w:t>
      </w:r>
      <w:r w:rsidR="005F5304" w:rsidRPr="005F5304">
        <w:rPr>
          <w:rFonts w:ascii="Times New Roman" w:eastAsia="仿宋" w:hAnsi="Times New Roman" w:cs="Times New Roman"/>
          <w:b/>
          <w:color w:val="000000" w:themeColor="text1"/>
          <w:sz w:val="24"/>
          <w:szCs w:val="24"/>
        </w:rPr>
        <w:t>目前的博士生招生专业和招生方向有哪些？</w:t>
      </w:r>
      <w:r w:rsidR="00B25BF5" w:rsidRPr="005F5304">
        <w:rPr>
          <w:rFonts w:ascii="Times New Roman" w:eastAsia="仿宋" w:hAnsi="Times New Roman" w:cs="Times New Roman"/>
          <w:b/>
          <w:color w:val="000000" w:themeColor="text1"/>
          <w:sz w:val="24"/>
          <w:szCs w:val="24"/>
        </w:rPr>
        <w:t xml:space="preserve"> </w:t>
      </w:r>
    </w:p>
    <w:p w14:paraId="28CE1263" w14:textId="0968CA63" w:rsidR="00577AD5" w:rsidRDefault="005F5304" w:rsidP="007D40D6">
      <w:pPr>
        <w:spacing w:afterLines="50" w:after="156" w:line="420" w:lineRule="exact"/>
        <w:jc w:val="left"/>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答：</w:t>
      </w:r>
      <w:r w:rsidR="008B6B36">
        <w:rPr>
          <w:rFonts w:ascii="Times New Roman" w:eastAsia="仿宋" w:hAnsi="Times New Roman" w:cs="Times New Roman"/>
          <w:color w:val="000000" w:themeColor="text1"/>
          <w:sz w:val="24"/>
          <w:szCs w:val="24"/>
        </w:rPr>
        <w:t>数学</w:t>
      </w:r>
      <w:r w:rsidR="00754972">
        <w:rPr>
          <w:rFonts w:ascii="Times New Roman" w:eastAsia="仿宋" w:hAnsi="Times New Roman" w:cs="Times New Roman"/>
          <w:color w:val="000000" w:themeColor="text1"/>
          <w:sz w:val="24"/>
          <w:szCs w:val="24"/>
        </w:rPr>
        <w:t>中心在</w:t>
      </w:r>
      <w:r w:rsidR="00432137">
        <w:rPr>
          <w:rFonts w:ascii="Times New Roman" w:eastAsia="仿宋" w:hAnsi="Times New Roman" w:cs="Times New Roman"/>
          <w:color w:val="000000" w:themeColor="text1"/>
          <w:sz w:val="24"/>
          <w:szCs w:val="24"/>
        </w:rPr>
        <w:t>基础数学</w:t>
      </w:r>
      <w:r w:rsidR="00E41434">
        <w:rPr>
          <w:rFonts w:ascii="Times New Roman" w:eastAsia="仿宋" w:hAnsi="Times New Roman" w:cs="Times New Roman"/>
          <w:color w:val="000000" w:themeColor="text1"/>
          <w:sz w:val="24"/>
          <w:szCs w:val="24"/>
        </w:rPr>
        <w:t>（</w:t>
      </w:r>
      <w:r w:rsidR="00E41434">
        <w:rPr>
          <w:rFonts w:ascii="Times New Roman" w:eastAsia="仿宋" w:hAnsi="Times New Roman" w:cs="Times New Roman" w:hint="eastAsia"/>
          <w:color w:val="000000" w:themeColor="text1"/>
          <w:sz w:val="24"/>
          <w:szCs w:val="24"/>
        </w:rPr>
        <w:t>070101</w:t>
      </w:r>
      <w:r w:rsidR="00E41434">
        <w:rPr>
          <w:rFonts w:ascii="Times New Roman" w:eastAsia="仿宋" w:hAnsi="Times New Roman" w:cs="Times New Roman"/>
          <w:color w:val="000000" w:themeColor="text1"/>
          <w:sz w:val="24"/>
          <w:szCs w:val="24"/>
        </w:rPr>
        <w:t>）</w:t>
      </w:r>
      <w:r w:rsidR="00432137">
        <w:rPr>
          <w:rFonts w:ascii="Times New Roman" w:eastAsia="仿宋" w:hAnsi="Times New Roman" w:cs="Times New Roman"/>
          <w:color w:val="000000" w:themeColor="text1"/>
          <w:sz w:val="24"/>
          <w:szCs w:val="24"/>
        </w:rPr>
        <w:t>、计算数学</w:t>
      </w:r>
      <w:r w:rsidR="00E41434">
        <w:rPr>
          <w:rFonts w:ascii="Times New Roman" w:eastAsia="仿宋" w:hAnsi="Times New Roman" w:cs="Times New Roman"/>
          <w:color w:val="000000" w:themeColor="text1"/>
          <w:sz w:val="24"/>
          <w:szCs w:val="24"/>
        </w:rPr>
        <w:t>（</w:t>
      </w:r>
      <w:r w:rsidR="00E41434">
        <w:rPr>
          <w:rFonts w:ascii="Times New Roman" w:eastAsia="仿宋" w:hAnsi="Times New Roman" w:cs="Times New Roman" w:hint="eastAsia"/>
          <w:color w:val="000000" w:themeColor="text1"/>
          <w:sz w:val="24"/>
          <w:szCs w:val="24"/>
        </w:rPr>
        <w:t>070102</w:t>
      </w:r>
      <w:r w:rsidR="00E41434">
        <w:rPr>
          <w:rFonts w:ascii="Times New Roman" w:eastAsia="仿宋" w:hAnsi="Times New Roman" w:cs="Times New Roman"/>
          <w:color w:val="000000" w:themeColor="text1"/>
          <w:sz w:val="24"/>
          <w:szCs w:val="24"/>
        </w:rPr>
        <w:t>）、</w:t>
      </w:r>
      <w:r w:rsidR="00432137">
        <w:rPr>
          <w:rFonts w:ascii="Times New Roman" w:eastAsia="仿宋" w:hAnsi="Times New Roman" w:cs="Times New Roman"/>
          <w:color w:val="000000" w:themeColor="text1"/>
          <w:sz w:val="24"/>
          <w:szCs w:val="24"/>
        </w:rPr>
        <w:t>概率</w:t>
      </w:r>
      <w:r w:rsidR="00AA1FFF">
        <w:rPr>
          <w:rFonts w:ascii="Times New Roman" w:eastAsia="仿宋" w:hAnsi="Times New Roman" w:cs="Times New Roman"/>
          <w:color w:val="000000" w:themeColor="text1"/>
          <w:sz w:val="24"/>
          <w:szCs w:val="24"/>
        </w:rPr>
        <w:t>论与数理</w:t>
      </w:r>
      <w:r w:rsidR="00432137">
        <w:rPr>
          <w:rFonts w:ascii="Times New Roman" w:eastAsia="仿宋" w:hAnsi="Times New Roman" w:cs="Times New Roman"/>
          <w:color w:val="000000" w:themeColor="text1"/>
          <w:sz w:val="24"/>
          <w:szCs w:val="24"/>
        </w:rPr>
        <w:t>统计</w:t>
      </w:r>
      <w:r w:rsidR="00E41434">
        <w:rPr>
          <w:rFonts w:ascii="Times New Roman" w:eastAsia="仿宋" w:hAnsi="Times New Roman" w:cs="Times New Roman"/>
          <w:color w:val="000000" w:themeColor="text1"/>
          <w:sz w:val="24"/>
          <w:szCs w:val="24"/>
        </w:rPr>
        <w:t>（</w:t>
      </w:r>
      <w:r w:rsidR="00E41434">
        <w:rPr>
          <w:rFonts w:ascii="Times New Roman" w:eastAsia="仿宋" w:hAnsi="Times New Roman" w:cs="Times New Roman" w:hint="eastAsia"/>
          <w:color w:val="000000" w:themeColor="text1"/>
          <w:sz w:val="24"/>
          <w:szCs w:val="24"/>
        </w:rPr>
        <w:t>070103</w:t>
      </w:r>
      <w:r w:rsidR="00E41434">
        <w:rPr>
          <w:rFonts w:ascii="Times New Roman" w:eastAsia="仿宋" w:hAnsi="Times New Roman" w:cs="Times New Roman"/>
          <w:color w:val="000000" w:themeColor="text1"/>
          <w:sz w:val="24"/>
          <w:szCs w:val="24"/>
        </w:rPr>
        <w:t>）、应用数学（</w:t>
      </w:r>
      <w:r w:rsidR="00E41434">
        <w:rPr>
          <w:rFonts w:ascii="Times New Roman" w:eastAsia="仿宋" w:hAnsi="Times New Roman" w:cs="Times New Roman" w:hint="eastAsia"/>
          <w:color w:val="000000" w:themeColor="text1"/>
          <w:sz w:val="24"/>
          <w:szCs w:val="24"/>
        </w:rPr>
        <w:t>07010</w:t>
      </w:r>
      <w:bookmarkStart w:id="0" w:name="_GoBack"/>
      <w:bookmarkEnd w:id="0"/>
      <w:r w:rsidR="00E41434">
        <w:rPr>
          <w:rFonts w:ascii="Times New Roman" w:eastAsia="仿宋" w:hAnsi="Times New Roman" w:cs="Times New Roman" w:hint="eastAsia"/>
          <w:color w:val="000000" w:themeColor="text1"/>
          <w:sz w:val="24"/>
          <w:szCs w:val="24"/>
        </w:rPr>
        <w:t>4</w:t>
      </w:r>
      <w:r w:rsidR="00E41434">
        <w:rPr>
          <w:rFonts w:ascii="Times New Roman" w:eastAsia="仿宋" w:hAnsi="Times New Roman" w:cs="Times New Roman"/>
          <w:color w:val="000000" w:themeColor="text1"/>
          <w:sz w:val="24"/>
          <w:szCs w:val="24"/>
        </w:rPr>
        <w:t>）、统计学（</w:t>
      </w:r>
      <w:r w:rsidR="00E41434">
        <w:rPr>
          <w:rFonts w:ascii="Times New Roman" w:eastAsia="仿宋" w:hAnsi="Times New Roman" w:cs="Times New Roman" w:hint="eastAsia"/>
          <w:color w:val="000000" w:themeColor="text1"/>
          <w:sz w:val="24"/>
          <w:szCs w:val="24"/>
        </w:rPr>
        <w:t>071400</w:t>
      </w:r>
      <w:r w:rsidR="00E41434">
        <w:rPr>
          <w:rFonts w:ascii="Times New Roman" w:eastAsia="仿宋" w:hAnsi="Times New Roman" w:cs="Times New Roman" w:hint="eastAsia"/>
          <w:color w:val="000000" w:themeColor="text1"/>
          <w:sz w:val="24"/>
          <w:szCs w:val="24"/>
        </w:rPr>
        <w:t>，含金融数学专业</w:t>
      </w:r>
      <w:r w:rsidR="00E41434">
        <w:rPr>
          <w:rFonts w:ascii="Times New Roman" w:eastAsia="仿宋" w:hAnsi="Times New Roman" w:cs="Times New Roman"/>
          <w:color w:val="000000" w:themeColor="text1"/>
          <w:sz w:val="24"/>
          <w:szCs w:val="24"/>
        </w:rPr>
        <w:t>）</w:t>
      </w:r>
      <w:r w:rsidR="00754972">
        <w:rPr>
          <w:rFonts w:ascii="Times New Roman" w:eastAsia="仿宋" w:hAnsi="Times New Roman" w:cs="Times New Roman" w:hint="eastAsia"/>
          <w:color w:val="000000" w:themeColor="text1"/>
          <w:sz w:val="24"/>
          <w:szCs w:val="24"/>
        </w:rPr>
        <w:t>等</w:t>
      </w:r>
      <w:r w:rsidR="00432137">
        <w:rPr>
          <w:rFonts w:ascii="Times New Roman" w:eastAsia="仿宋" w:hAnsi="Times New Roman" w:cs="Times New Roman" w:hint="eastAsia"/>
          <w:color w:val="000000" w:themeColor="text1"/>
          <w:sz w:val="24"/>
          <w:szCs w:val="24"/>
        </w:rPr>
        <w:t>专业</w:t>
      </w:r>
      <w:r w:rsidR="00754972">
        <w:rPr>
          <w:rFonts w:ascii="Times New Roman" w:eastAsia="仿宋" w:hAnsi="Times New Roman" w:cs="Times New Roman" w:hint="eastAsia"/>
          <w:color w:val="000000" w:themeColor="text1"/>
          <w:sz w:val="24"/>
          <w:szCs w:val="24"/>
        </w:rPr>
        <w:t>招生</w:t>
      </w:r>
      <w:r w:rsidR="00432137">
        <w:rPr>
          <w:rFonts w:ascii="Times New Roman" w:eastAsia="仿宋" w:hAnsi="Times New Roman" w:cs="Times New Roman" w:hint="eastAsia"/>
          <w:color w:val="000000" w:themeColor="text1"/>
          <w:sz w:val="24"/>
          <w:szCs w:val="24"/>
        </w:rPr>
        <w:t>，</w:t>
      </w:r>
      <w:r w:rsidR="00AA1FFF">
        <w:rPr>
          <w:rFonts w:ascii="Times New Roman" w:eastAsia="仿宋" w:hAnsi="Times New Roman" w:cs="Times New Roman" w:hint="eastAsia"/>
          <w:color w:val="000000" w:themeColor="text1"/>
          <w:sz w:val="24"/>
          <w:szCs w:val="24"/>
        </w:rPr>
        <w:t>具体招生方向请参见数学中心网站的博士生导师简介</w:t>
      </w:r>
      <w:r w:rsidR="007D40D6">
        <w:rPr>
          <w:rFonts w:ascii="Times New Roman" w:eastAsia="仿宋" w:hAnsi="Times New Roman" w:cs="Times New Roman" w:hint="eastAsia"/>
          <w:color w:val="000000" w:themeColor="text1"/>
          <w:sz w:val="24"/>
          <w:szCs w:val="24"/>
        </w:rPr>
        <w:t>（</w:t>
      </w:r>
      <w:r w:rsidR="002678A4" w:rsidRPr="002678A4">
        <w:rPr>
          <w:rFonts w:ascii="Times New Roman" w:eastAsia="仿宋" w:hAnsi="Times New Roman" w:cs="Times New Roman"/>
          <w:color w:val="000000" w:themeColor="text1"/>
          <w:sz w:val="24"/>
          <w:szCs w:val="24"/>
        </w:rPr>
        <w:t>http://bicmr.pku.edu.cn/cn/content/page/advisors.html</w:t>
      </w:r>
      <w:r w:rsidR="007D40D6">
        <w:rPr>
          <w:rFonts w:ascii="Times New Roman" w:eastAsia="仿宋" w:hAnsi="Times New Roman" w:cs="Times New Roman" w:hint="eastAsia"/>
          <w:color w:val="000000" w:themeColor="text1"/>
          <w:sz w:val="24"/>
          <w:szCs w:val="24"/>
        </w:rPr>
        <w:t>）。</w:t>
      </w:r>
    </w:p>
    <w:p w14:paraId="1CEF6CD5" w14:textId="4D0EF145" w:rsidR="00577AD5" w:rsidRPr="00CA4459" w:rsidRDefault="00577AD5" w:rsidP="00577AD5">
      <w:pPr>
        <w:spacing w:after="100" w:line="400" w:lineRule="exact"/>
        <w:rPr>
          <w:rFonts w:ascii="Times New Roman" w:eastAsia="仿宋" w:hAnsi="Times New Roman" w:cs="Times New Roman"/>
          <w:b/>
          <w:color w:val="000000" w:themeColor="text1"/>
          <w:sz w:val="24"/>
          <w:szCs w:val="24"/>
        </w:rPr>
      </w:pPr>
      <w:r>
        <w:rPr>
          <w:rFonts w:ascii="Times New Roman" w:eastAsia="仿宋" w:hAnsi="Times New Roman" w:cs="Times New Roman" w:hint="eastAsia"/>
          <w:b/>
          <w:color w:val="000000" w:themeColor="text1"/>
          <w:sz w:val="24"/>
          <w:szCs w:val="24"/>
        </w:rPr>
        <w:t>3</w:t>
      </w:r>
      <w:r w:rsidRPr="00CA4459">
        <w:rPr>
          <w:rFonts w:ascii="Times New Roman" w:eastAsia="仿宋" w:hAnsi="Times New Roman" w:cs="Times New Roman" w:hint="eastAsia"/>
          <w:b/>
          <w:color w:val="000000" w:themeColor="text1"/>
          <w:sz w:val="24"/>
          <w:szCs w:val="24"/>
        </w:rPr>
        <w:t>.</w:t>
      </w:r>
      <w:r w:rsidRPr="00CA4459">
        <w:rPr>
          <w:rFonts w:ascii="Times New Roman" w:eastAsia="仿宋" w:hAnsi="Times New Roman" w:cs="Times New Roman"/>
          <w:b/>
          <w:color w:val="000000" w:themeColor="text1"/>
          <w:sz w:val="24"/>
          <w:szCs w:val="24"/>
        </w:rPr>
        <w:t xml:space="preserve"> </w:t>
      </w:r>
      <w:r w:rsidRPr="00CA4459">
        <w:rPr>
          <w:rFonts w:ascii="Times New Roman" w:eastAsia="仿宋" w:hAnsi="Times New Roman" w:cs="Times New Roman"/>
          <w:b/>
          <w:color w:val="000000" w:themeColor="text1"/>
          <w:sz w:val="24"/>
          <w:szCs w:val="24"/>
        </w:rPr>
        <w:t>报考北大数学中心与数学学院</w:t>
      </w:r>
      <w:r>
        <w:rPr>
          <w:rFonts w:ascii="Times New Roman" w:eastAsia="仿宋" w:hAnsi="Times New Roman" w:cs="Times New Roman"/>
          <w:b/>
          <w:color w:val="000000" w:themeColor="text1"/>
          <w:sz w:val="24"/>
          <w:szCs w:val="24"/>
        </w:rPr>
        <w:t>的录取难度是否一致</w:t>
      </w:r>
      <w:r w:rsidRPr="00CA4459">
        <w:rPr>
          <w:rFonts w:ascii="Times New Roman" w:eastAsia="仿宋" w:hAnsi="Times New Roman" w:cs="Times New Roman"/>
          <w:b/>
          <w:color w:val="000000" w:themeColor="text1"/>
          <w:sz w:val="24"/>
          <w:szCs w:val="24"/>
        </w:rPr>
        <w:t>？</w:t>
      </w:r>
      <w:r w:rsidR="007E242D" w:rsidRPr="00CA4459">
        <w:rPr>
          <w:rFonts w:ascii="Times New Roman" w:eastAsia="仿宋" w:hAnsi="Times New Roman" w:cs="Times New Roman"/>
          <w:b/>
          <w:color w:val="000000" w:themeColor="text1"/>
          <w:sz w:val="24"/>
          <w:szCs w:val="24"/>
        </w:rPr>
        <w:t xml:space="preserve"> </w:t>
      </w:r>
    </w:p>
    <w:p w14:paraId="282EDC81" w14:textId="26BECA5C" w:rsidR="00577AD5" w:rsidRDefault="00577AD5" w:rsidP="00577AD5">
      <w:pPr>
        <w:spacing w:afterLines="50" w:after="156" w:line="420" w:lineRule="exact"/>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答：中心与</w:t>
      </w:r>
      <w:r w:rsidR="00B25BF5">
        <w:rPr>
          <w:rFonts w:ascii="Times New Roman" w:eastAsia="仿宋" w:hAnsi="Times New Roman" w:cs="Times New Roman"/>
          <w:color w:val="000000" w:themeColor="text1"/>
          <w:sz w:val="24"/>
          <w:szCs w:val="24"/>
        </w:rPr>
        <w:t>学院统一组织招生录取，按照统一标准进行选拨。选报</w:t>
      </w:r>
      <w:r w:rsidR="00D75D5F">
        <w:rPr>
          <w:rFonts w:ascii="Times New Roman" w:eastAsia="仿宋" w:hAnsi="Times New Roman" w:cs="Times New Roman"/>
          <w:color w:val="000000" w:themeColor="text1"/>
          <w:sz w:val="24"/>
          <w:szCs w:val="24"/>
        </w:rPr>
        <w:t>中心或学院</w:t>
      </w:r>
      <w:r w:rsidR="003F6713">
        <w:rPr>
          <w:rFonts w:ascii="Times New Roman" w:eastAsia="仿宋" w:hAnsi="Times New Roman" w:cs="Times New Roman"/>
          <w:color w:val="000000" w:themeColor="text1"/>
          <w:sz w:val="24"/>
          <w:szCs w:val="24"/>
        </w:rPr>
        <w:t>不影响录取结果，只在录取后产生效力</w:t>
      </w:r>
      <w:r>
        <w:rPr>
          <w:rFonts w:ascii="Times New Roman" w:eastAsia="仿宋" w:hAnsi="Times New Roman" w:cs="Times New Roman"/>
          <w:color w:val="000000" w:themeColor="text1"/>
          <w:sz w:val="24"/>
          <w:szCs w:val="24"/>
        </w:rPr>
        <w:t>。</w:t>
      </w:r>
    </w:p>
    <w:p w14:paraId="1305FC65" w14:textId="77777777" w:rsidR="003B7AF5" w:rsidRPr="00D94A08" w:rsidRDefault="00AA1FFF" w:rsidP="00AA1FFF">
      <w:pPr>
        <w:spacing w:afterLines="50" w:after="156" w:line="420" w:lineRule="exact"/>
        <w:jc w:val="left"/>
        <w:rPr>
          <w:rFonts w:ascii="Times New Roman" w:eastAsia="仿宋" w:hAnsi="Times New Roman" w:cs="Times New Roman"/>
          <w:b/>
          <w:color w:val="000000" w:themeColor="text1"/>
          <w:sz w:val="24"/>
          <w:szCs w:val="24"/>
        </w:rPr>
      </w:pPr>
      <w:r w:rsidRPr="00D94A08">
        <w:rPr>
          <w:rFonts w:ascii="Times New Roman" w:eastAsia="仿宋" w:hAnsi="Times New Roman" w:cs="Times New Roman"/>
          <w:b/>
          <w:color w:val="000000" w:themeColor="text1"/>
          <w:sz w:val="24"/>
          <w:szCs w:val="24"/>
        </w:rPr>
        <w:t xml:space="preserve">4. </w:t>
      </w:r>
      <w:r w:rsidR="003B7AF5" w:rsidRPr="00D94A08">
        <w:rPr>
          <w:rFonts w:ascii="Times New Roman" w:eastAsia="仿宋" w:hAnsi="Times New Roman" w:cs="Times New Roman"/>
          <w:b/>
          <w:color w:val="000000" w:themeColor="text1"/>
          <w:sz w:val="24"/>
          <w:szCs w:val="24"/>
        </w:rPr>
        <w:t>报考数学中心的博士生是否可以选择数学学院老师作为导师？</w:t>
      </w:r>
    </w:p>
    <w:p w14:paraId="4EE142A2" w14:textId="6F4FB0A0" w:rsidR="00577AD5" w:rsidRDefault="007E242D" w:rsidP="00AA1FFF">
      <w:pPr>
        <w:spacing w:afterLines="50" w:after="156" w:line="420" w:lineRule="exact"/>
        <w:jc w:val="left"/>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答：</w:t>
      </w:r>
      <w:r w:rsidR="003B7AF5" w:rsidRPr="00B25BF5">
        <w:rPr>
          <w:rFonts w:ascii="Times New Roman" w:eastAsia="仿宋" w:hAnsi="Times New Roman" w:cs="Times New Roman"/>
          <w:sz w:val="24"/>
          <w:szCs w:val="24"/>
        </w:rPr>
        <w:t>可以。</w:t>
      </w:r>
      <w:r w:rsidR="00577AD5" w:rsidRPr="00B25BF5">
        <w:rPr>
          <w:rFonts w:ascii="Times New Roman" w:eastAsia="仿宋" w:hAnsi="Times New Roman" w:cs="Times New Roman"/>
          <w:sz w:val="24"/>
          <w:szCs w:val="24"/>
        </w:rPr>
        <w:t>中心的博士生可以选择学院老师作为导师，学院的博士生也可以选择中心老师</w:t>
      </w:r>
      <w:r w:rsidR="00577AD5">
        <w:rPr>
          <w:rFonts w:ascii="Times New Roman" w:eastAsia="仿宋" w:hAnsi="Times New Roman" w:cs="Times New Roman"/>
          <w:color w:val="000000" w:themeColor="text1"/>
          <w:sz w:val="24"/>
          <w:szCs w:val="24"/>
        </w:rPr>
        <w:t>作为导师。</w:t>
      </w:r>
    </w:p>
    <w:p w14:paraId="75C6E0CA" w14:textId="613AEEB3" w:rsidR="00577AD5" w:rsidRDefault="00577AD5" w:rsidP="00AA1FFF">
      <w:pPr>
        <w:spacing w:afterLines="50" w:after="156" w:line="420" w:lineRule="exact"/>
        <w:jc w:val="left"/>
        <w:rPr>
          <w:rFonts w:ascii="Times New Roman" w:eastAsia="仿宋" w:hAnsi="Times New Roman" w:cs="Times New Roman"/>
          <w:b/>
          <w:color w:val="000000" w:themeColor="text1"/>
          <w:sz w:val="24"/>
          <w:szCs w:val="24"/>
        </w:rPr>
      </w:pPr>
      <w:r>
        <w:rPr>
          <w:rFonts w:ascii="Times New Roman" w:eastAsia="仿宋" w:hAnsi="Times New Roman" w:cs="Times New Roman"/>
          <w:b/>
          <w:color w:val="000000" w:themeColor="text1"/>
          <w:sz w:val="24"/>
          <w:szCs w:val="24"/>
        </w:rPr>
        <w:t>5</w:t>
      </w:r>
      <w:r w:rsidRPr="00D94A08">
        <w:rPr>
          <w:rFonts w:ascii="Times New Roman" w:eastAsia="仿宋" w:hAnsi="Times New Roman" w:cs="Times New Roman"/>
          <w:b/>
          <w:color w:val="000000" w:themeColor="text1"/>
          <w:sz w:val="24"/>
          <w:szCs w:val="24"/>
        </w:rPr>
        <w:t xml:space="preserve">. </w:t>
      </w:r>
      <w:r>
        <w:rPr>
          <w:rFonts w:ascii="Times New Roman" w:eastAsia="仿宋" w:hAnsi="Times New Roman" w:cs="Times New Roman"/>
          <w:b/>
          <w:color w:val="000000" w:themeColor="text1"/>
          <w:sz w:val="24"/>
          <w:szCs w:val="24"/>
        </w:rPr>
        <w:t>数学中心</w:t>
      </w:r>
      <w:r w:rsidRPr="00D94A08">
        <w:rPr>
          <w:rFonts w:ascii="Times New Roman" w:eastAsia="仿宋" w:hAnsi="Times New Roman" w:cs="Times New Roman"/>
          <w:b/>
          <w:color w:val="000000" w:themeColor="text1"/>
          <w:sz w:val="24"/>
          <w:szCs w:val="24"/>
        </w:rPr>
        <w:t>博士生</w:t>
      </w:r>
      <w:r>
        <w:rPr>
          <w:rFonts w:ascii="Times New Roman" w:eastAsia="仿宋" w:hAnsi="Times New Roman" w:cs="Times New Roman"/>
          <w:b/>
          <w:color w:val="000000" w:themeColor="text1"/>
          <w:sz w:val="24"/>
          <w:szCs w:val="24"/>
        </w:rPr>
        <w:t>的培养计划、毕业要求、奖助体系等与学院博士生是否一致</w:t>
      </w:r>
      <w:r w:rsidRPr="00D94A08">
        <w:rPr>
          <w:rFonts w:ascii="Times New Roman" w:eastAsia="仿宋" w:hAnsi="Times New Roman" w:cs="Times New Roman"/>
          <w:b/>
          <w:color w:val="000000" w:themeColor="text1"/>
          <w:sz w:val="24"/>
          <w:szCs w:val="24"/>
        </w:rPr>
        <w:t>？</w:t>
      </w:r>
    </w:p>
    <w:p w14:paraId="2CE42FAE" w14:textId="176EDF6B" w:rsidR="00577AD5" w:rsidRPr="00B25BF5" w:rsidRDefault="00577AD5" w:rsidP="00AA1FFF">
      <w:pPr>
        <w:spacing w:afterLines="50" w:after="156" w:line="420" w:lineRule="exact"/>
        <w:jc w:val="left"/>
        <w:rPr>
          <w:rFonts w:ascii="Times New Roman" w:eastAsia="仿宋" w:hAnsi="Times New Roman" w:cs="Times New Roman"/>
          <w:sz w:val="24"/>
          <w:szCs w:val="24"/>
        </w:rPr>
      </w:pPr>
      <w:r w:rsidRPr="00577AD5">
        <w:rPr>
          <w:rFonts w:ascii="Times New Roman" w:eastAsia="仿宋" w:hAnsi="Times New Roman" w:cs="Times New Roman"/>
          <w:color w:val="000000" w:themeColor="text1"/>
          <w:sz w:val="24"/>
          <w:szCs w:val="24"/>
        </w:rPr>
        <w:t>答：</w:t>
      </w:r>
      <w:r w:rsidR="007E242D" w:rsidRPr="00B25BF5">
        <w:rPr>
          <w:rFonts w:ascii="Times New Roman" w:eastAsia="仿宋" w:hAnsi="Times New Roman" w:cs="Times New Roman"/>
          <w:sz w:val="24"/>
          <w:szCs w:val="24"/>
        </w:rPr>
        <w:t>是</w:t>
      </w:r>
      <w:r w:rsidR="007E242D" w:rsidRPr="00B25BF5">
        <w:rPr>
          <w:rFonts w:ascii="Times New Roman" w:eastAsia="仿宋" w:hAnsi="Times New Roman" w:cs="Times New Roman" w:hint="eastAsia"/>
          <w:sz w:val="24"/>
          <w:szCs w:val="24"/>
        </w:rPr>
        <w:t>。</w:t>
      </w:r>
      <w:r w:rsidRPr="00B25BF5">
        <w:rPr>
          <w:rFonts w:ascii="Times New Roman" w:eastAsia="仿宋" w:hAnsi="Times New Roman" w:cs="Times New Roman"/>
          <w:sz w:val="24"/>
          <w:szCs w:val="24"/>
        </w:rPr>
        <w:t>中心和学院参照相同的博士生培养方案</w:t>
      </w:r>
      <w:r w:rsidR="00A42924" w:rsidRPr="00B25BF5">
        <w:rPr>
          <w:rFonts w:ascii="Times New Roman" w:eastAsia="仿宋" w:hAnsi="Times New Roman" w:cs="Times New Roman"/>
          <w:sz w:val="24"/>
          <w:szCs w:val="24"/>
        </w:rPr>
        <w:t>（即选课、资格考试、综合考试等要求都是一致的）</w:t>
      </w:r>
      <w:r w:rsidRPr="00B25BF5">
        <w:rPr>
          <w:rFonts w:ascii="Times New Roman" w:eastAsia="仿宋" w:hAnsi="Times New Roman" w:cs="Times New Roman"/>
          <w:sz w:val="24"/>
          <w:szCs w:val="24"/>
        </w:rPr>
        <w:t>，博士学位授予经由同一学位分会</w:t>
      </w:r>
      <w:r w:rsidR="007E242D" w:rsidRPr="00B25BF5">
        <w:rPr>
          <w:rFonts w:ascii="Times New Roman" w:eastAsia="仿宋" w:hAnsi="Times New Roman" w:cs="Times New Roman"/>
          <w:sz w:val="24"/>
          <w:szCs w:val="24"/>
        </w:rPr>
        <w:t>审定；学院和中心</w:t>
      </w:r>
      <w:r w:rsidR="001E5148" w:rsidRPr="00B25BF5">
        <w:rPr>
          <w:rFonts w:ascii="Times New Roman" w:eastAsia="仿宋" w:hAnsi="Times New Roman" w:cs="Times New Roman"/>
          <w:sz w:val="24"/>
          <w:szCs w:val="24"/>
        </w:rPr>
        <w:t>统一组织</w:t>
      </w:r>
      <w:r w:rsidRPr="00B25BF5">
        <w:rPr>
          <w:rFonts w:ascii="Times New Roman" w:eastAsia="仿宋" w:hAnsi="Times New Roman" w:cs="Times New Roman"/>
          <w:sz w:val="24"/>
          <w:szCs w:val="24"/>
        </w:rPr>
        <w:t>各类奖学金</w:t>
      </w:r>
      <w:r w:rsidR="001E5148" w:rsidRPr="00B25BF5">
        <w:rPr>
          <w:rFonts w:ascii="Times New Roman" w:eastAsia="仿宋" w:hAnsi="Times New Roman" w:cs="Times New Roman"/>
          <w:sz w:val="24"/>
          <w:szCs w:val="24"/>
        </w:rPr>
        <w:t>的评选和</w:t>
      </w:r>
      <w:r w:rsidRPr="00B25BF5">
        <w:rPr>
          <w:rFonts w:ascii="Times New Roman" w:eastAsia="仿宋" w:hAnsi="Times New Roman" w:cs="Times New Roman"/>
          <w:sz w:val="24"/>
          <w:szCs w:val="24"/>
        </w:rPr>
        <w:t>助教助研</w:t>
      </w:r>
      <w:r w:rsidR="007E242D" w:rsidRPr="00B25BF5">
        <w:rPr>
          <w:rFonts w:ascii="Times New Roman" w:eastAsia="仿宋" w:hAnsi="Times New Roman" w:cs="Times New Roman"/>
          <w:sz w:val="24"/>
          <w:szCs w:val="24"/>
        </w:rPr>
        <w:t>岗位的评定</w:t>
      </w:r>
      <w:r w:rsidR="001E5148" w:rsidRPr="00B25BF5">
        <w:rPr>
          <w:rFonts w:ascii="Times New Roman" w:eastAsia="仿宋" w:hAnsi="Times New Roman" w:cs="Times New Roman"/>
          <w:sz w:val="24"/>
          <w:szCs w:val="24"/>
        </w:rPr>
        <w:t>。</w:t>
      </w:r>
    </w:p>
    <w:p w14:paraId="5F53B28B" w14:textId="560ED7DC" w:rsidR="00A42924" w:rsidRDefault="00A42924" w:rsidP="00A42924">
      <w:pPr>
        <w:spacing w:afterLines="50" w:after="156" w:line="420" w:lineRule="exact"/>
        <w:jc w:val="left"/>
        <w:rPr>
          <w:rFonts w:ascii="Times New Roman" w:eastAsia="仿宋" w:hAnsi="Times New Roman" w:cs="Times New Roman"/>
          <w:b/>
          <w:color w:val="000000" w:themeColor="text1"/>
          <w:sz w:val="24"/>
          <w:szCs w:val="24"/>
        </w:rPr>
      </w:pPr>
      <w:r>
        <w:rPr>
          <w:rFonts w:ascii="Times New Roman" w:eastAsia="仿宋" w:hAnsi="Times New Roman" w:cs="Times New Roman"/>
          <w:b/>
          <w:color w:val="000000" w:themeColor="text1"/>
          <w:sz w:val="24"/>
          <w:szCs w:val="24"/>
        </w:rPr>
        <w:t>6</w:t>
      </w:r>
      <w:r w:rsidRPr="00D94A08">
        <w:rPr>
          <w:rFonts w:ascii="Times New Roman" w:eastAsia="仿宋" w:hAnsi="Times New Roman" w:cs="Times New Roman"/>
          <w:b/>
          <w:color w:val="000000" w:themeColor="text1"/>
          <w:sz w:val="24"/>
          <w:szCs w:val="24"/>
        </w:rPr>
        <w:t xml:space="preserve">. </w:t>
      </w:r>
      <w:r>
        <w:rPr>
          <w:rFonts w:ascii="Times New Roman" w:eastAsia="仿宋" w:hAnsi="Times New Roman" w:cs="Times New Roman"/>
          <w:b/>
          <w:color w:val="000000" w:themeColor="text1"/>
          <w:sz w:val="24"/>
          <w:szCs w:val="24"/>
        </w:rPr>
        <w:t>数学中心</w:t>
      </w:r>
      <w:r w:rsidR="00DD4E4B">
        <w:rPr>
          <w:rFonts w:ascii="Times New Roman" w:eastAsia="仿宋" w:hAnsi="Times New Roman" w:cs="Times New Roman"/>
          <w:b/>
          <w:color w:val="000000" w:themeColor="text1"/>
          <w:sz w:val="24"/>
          <w:szCs w:val="24"/>
        </w:rPr>
        <w:t>是否为</w:t>
      </w:r>
      <w:r w:rsidRPr="00D94A08">
        <w:rPr>
          <w:rFonts w:ascii="Times New Roman" w:eastAsia="仿宋" w:hAnsi="Times New Roman" w:cs="Times New Roman"/>
          <w:b/>
          <w:color w:val="000000" w:themeColor="text1"/>
          <w:sz w:val="24"/>
          <w:szCs w:val="24"/>
        </w:rPr>
        <w:t>博士生</w:t>
      </w:r>
      <w:r w:rsidR="007E242D">
        <w:rPr>
          <w:rFonts w:ascii="Times New Roman" w:eastAsia="仿宋" w:hAnsi="Times New Roman" w:cs="Times New Roman"/>
          <w:b/>
          <w:color w:val="000000" w:themeColor="text1"/>
          <w:sz w:val="24"/>
          <w:szCs w:val="24"/>
        </w:rPr>
        <w:t>提供研究学习的</w:t>
      </w:r>
      <w:r w:rsidR="00DD4E4B" w:rsidRPr="00B25BF5">
        <w:rPr>
          <w:rFonts w:ascii="Times New Roman" w:eastAsia="仿宋" w:hAnsi="Times New Roman" w:cs="Times New Roman"/>
          <w:b/>
          <w:sz w:val="24"/>
          <w:szCs w:val="24"/>
        </w:rPr>
        <w:t>空间</w:t>
      </w:r>
      <w:r w:rsidR="00DD4E4B">
        <w:rPr>
          <w:rFonts w:ascii="Times New Roman" w:eastAsia="仿宋" w:hAnsi="Times New Roman" w:cs="Times New Roman"/>
          <w:b/>
          <w:color w:val="000000" w:themeColor="text1"/>
          <w:sz w:val="24"/>
          <w:szCs w:val="24"/>
        </w:rPr>
        <w:t>？</w:t>
      </w:r>
    </w:p>
    <w:p w14:paraId="5F5D6E7A" w14:textId="107A165F" w:rsidR="00827A7E" w:rsidRDefault="00DD4E4B" w:rsidP="00A42924">
      <w:pPr>
        <w:spacing w:afterLines="50" w:after="156" w:line="420" w:lineRule="exact"/>
        <w:jc w:val="left"/>
        <w:rPr>
          <w:rFonts w:ascii="Times New Roman" w:eastAsia="仿宋" w:hAnsi="Times New Roman" w:cs="Times New Roman"/>
          <w:sz w:val="24"/>
          <w:szCs w:val="24"/>
        </w:rPr>
      </w:pPr>
      <w:r w:rsidRPr="00DD4E4B">
        <w:rPr>
          <w:rFonts w:ascii="Times New Roman" w:eastAsia="仿宋" w:hAnsi="Times New Roman" w:cs="Times New Roman"/>
          <w:color w:val="000000" w:themeColor="text1"/>
          <w:sz w:val="24"/>
          <w:szCs w:val="24"/>
        </w:rPr>
        <w:t>答：我们在中心的全斋和甲乙丙楼设有博士生固定工位，每位中心博士生</w:t>
      </w:r>
      <w:r w:rsidRPr="00B25BF5">
        <w:rPr>
          <w:rFonts w:ascii="Times New Roman" w:eastAsia="仿宋" w:hAnsi="Times New Roman" w:cs="Times New Roman"/>
          <w:sz w:val="24"/>
          <w:szCs w:val="24"/>
        </w:rPr>
        <w:t>在就读期间均可分得一个固定的学习工位。此外，我们还向中心同学开放中心图书馆、教室、学生讨论室等研究学习空间。</w:t>
      </w:r>
    </w:p>
    <w:p w14:paraId="21DAFBF0" w14:textId="77777777" w:rsidR="00B25BF5" w:rsidRPr="00B25BF5" w:rsidRDefault="00B25BF5" w:rsidP="00A42924">
      <w:pPr>
        <w:spacing w:afterLines="50" w:after="156" w:line="420" w:lineRule="exact"/>
        <w:jc w:val="left"/>
        <w:rPr>
          <w:rFonts w:ascii="Times New Roman" w:eastAsia="仿宋" w:hAnsi="Times New Roman" w:cs="Times New Roman"/>
          <w:sz w:val="24"/>
          <w:szCs w:val="24"/>
        </w:rPr>
      </w:pPr>
    </w:p>
    <w:p w14:paraId="536F0CBD" w14:textId="5B3E5C31" w:rsidR="007344D1" w:rsidRPr="00827A7E" w:rsidRDefault="00827A7E" w:rsidP="00827A7E">
      <w:pPr>
        <w:spacing w:afterLines="50" w:after="156"/>
        <w:jc w:val="left"/>
        <w:rPr>
          <w:rFonts w:ascii="仿宋" w:eastAsia="仿宋" w:hAnsi="仿宋" w:cs="Times New Roman"/>
          <w:b/>
          <w:color w:val="000000" w:themeColor="text1"/>
          <w:sz w:val="24"/>
          <w:szCs w:val="24"/>
        </w:rPr>
      </w:pPr>
      <w:r>
        <w:rPr>
          <w:rFonts w:ascii="仿宋" w:eastAsia="仿宋" w:hAnsi="仿宋" w:cs="Times New Roman"/>
          <w:b/>
          <w:color w:val="000000" w:themeColor="text1"/>
          <w:sz w:val="24"/>
          <w:szCs w:val="24"/>
        </w:rPr>
        <w:lastRenderedPageBreak/>
        <w:t>数学中心</w:t>
      </w:r>
      <w:r w:rsidR="007344D1" w:rsidRPr="00827A7E">
        <w:rPr>
          <w:rFonts w:ascii="仿宋" w:eastAsia="仿宋" w:hAnsi="仿宋" w:cs="Times New Roman"/>
          <w:b/>
          <w:color w:val="000000" w:themeColor="text1"/>
          <w:sz w:val="24"/>
          <w:szCs w:val="24"/>
        </w:rPr>
        <w:t>招生咨询专用邮箱：</w:t>
      </w:r>
      <w:r w:rsidR="007344D1" w:rsidRPr="00827A7E">
        <w:rPr>
          <w:rFonts w:ascii="Times New Roman" w:eastAsia="仿宋" w:hAnsi="Times New Roman" w:cs="Times New Roman"/>
          <w:b/>
          <w:color w:val="000000" w:themeColor="text1"/>
          <w:sz w:val="24"/>
          <w:szCs w:val="24"/>
        </w:rPr>
        <w:t>phdprogram@bicmr.pku.edu.cn</w:t>
      </w:r>
    </w:p>
    <w:p w14:paraId="1A39F2E8" w14:textId="72ACC727" w:rsidR="007D40D6" w:rsidRPr="00827A7E" w:rsidRDefault="007344D1" w:rsidP="00827A7E">
      <w:pPr>
        <w:spacing w:afterLines="50" w:after="156"/>
        <w:jc w:val="left"/>
        <w:rPr>
          <w:rFonts w:ascii="仿宋" w:eastAsia="仿宋" w:hAnsi="仿宋" w:cs="Times New Roman"/>
          <w:color w:val="000000" w:themeColor="text1"/>
          <w:sz w:val="24"/>
          <w:szCs w:val="24"/>
        </w:rPr>
      </w:pPr>
      <w:r w:rsidRPr="00827A7E">
        <w:rPr>
          <w:rFonts w:ascii="仿宋" w:eastAsia="仿宋" w:hAnsi="仿宋" w:cs="Times New Roman"/>
          <w:color w:val="000000" w:themeColor="text1"/>
          <w:sz w:val="24"/>
          <w:szCs w:val="24"/>
        </w:rPr>
        <w:t>欢迎同学们发送邮件咨询，我们也会将大家的共性问题逐步补充入FAQ</w:t>
      </w:r>
      <w:r w:rsidR="00827A7E" w:rsidRPr="00827A7E">
        <w:rPr>
          <w:rFonts w:ascii="仿宋" w:eastAsia="仿宋" w:hAnsi="仿宋" w:cs="Times New Roman"/>
          <w:color w:val="000000" w:themeColor="text1"/>
          <w:sz w:val="24"/>
          <w:szCs w:val="24"/>
        </w:rPr>
        <w:t>中。</w:t>
      </w:r>
    </w:p>
    <w:sectPr w:rsidR="007D40D6" w:rsidRPr="00827A7E" w:rsidSect="00984E78">
      <w:pgSz w:w="11906" w:h="16838"/>
      <w:pgMar w:top="1644" w:right="1134" w:bottom="295"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91574" w14:textId="77777777" w:rsidR="00932AAB" w:rsidRDefault="00932AAB" w:rsidP="00A202E4">
      <w:r>
        <w:separator/>
      </w:r>
    </w:p>
  </w:endnote>
  <w:endnote w:type="continuationSeparator" w:id="0">
    <w:p w14:paraId="664E77D3" w14:textId="77777777" w:rsidR="00932AAB" w:rsidRDefault="00932AAB" w:rsidP="00A2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C5B42" w14:textId="77777777" w:rsidR="00932AAB" w:rsidRDefault="00932AAB" w:rsidP="00A202E4">
      <w:r>
        <w:separator/>
      </w:r>
    </w:p>
  </w:footnote>
  <w:footnote w:type="continuationSeparator" w:id="0">
    <w:p w14:paraId="152FDD16" w14:textId="77777777" w:rsidR="00932AAB" w:rsidRDefault="00932AAB" w:rsidP="00A20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D0196"/>
    <w:multiLevelType w:val="hybridMultilevel"/>
    <w:tmpl w:val="1FF2E652"/>
    <w:lvl w:ilvl="0" w:tplc="2EE428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576903"/>
    <w:multiLevelType w:val="hybridMultilevel"/>
    <w:tmpl w:val="73DC1A98"/>
    <w:lvl w:ilvl="0" w:tplc="6C5CA086">
      <w:start w:val="1"/>
      <w:numFmt w:val="decimal"/>
      <w:lvlText w:val="%1、"/>
      <w:lvlJc w:val="left"/>
      <w:pPr>
        <w:ind w:left="480" w:hanging="420"/>
      </w:pPr>
      <w:rPr>
        <w:rFonts w:hint="eastAsia"/>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 w15:restartNumberingAfterBreak="0">
    <w:nsid w:val="2C626BC5"/>
    <w:multiLevelType w:val="hybridMultilevel"/>
    <w:tmpl w:val="EA6266D0"/>
    <w:lvl w:ilvl="0" w:tplc="3DFE88C6">
      <w:start w:val="2"/>
      <w:numFmt w:val="japaneseCounting"/>
      <w:lvlText w:val="%1、"/>
      <w:lvlJc w:val="left"/>
      <w:pPr>
        <w:ind w:left="580" w:hanging="580"/>
      </w:pPr>
      <w:rPr>
        <w:rFonts w:hint="default"/>
        <w:b/>
        <w:sz w:val="28"/>
      </w:rPr>
    </w:lvl>
    <w:lvl w:ilvl="1" w:tplc="2852478E">
      <w:start w:val="1"/>
      <w:numFmt w:val="decimal"/>
      <w:lvlText w:val="%2、"/>
      <w:lvlJc w:val="left"/>
      <w:pPr>
        <w:ind w:left="780" w:hanging="360"/>
      </w:pPr>
      <w:rPr>
        <w:rFonts w:hint="default"/>
      </w:rPr>
    </w:lvl>
    <w:lvl w:ilvl="2" w:tplc="87B0E6F2">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704FDD"/>
    <w:multiLevelType w:val="hybridMultilevel"/>
    <w:tmpl w:val="004472C8"/>
    <w:lvl w:ilvl="0" w:tplc="CE1C8056">
      <w:start w:val="1"/>
      <w:numFmt w:val="decimal"/>
      <w:lvlText w:val="%1．"/>
      <w:lvlJc w:val="left"/>
      <w:pPr>
        <w:ind w:left="919" w:hanging="360"/>
      </w:pPr>
      <w:rPr>
        <w:rFonts w:ascii="Times New Roman" w:eastAsiaTheme="minorEastAsia" w:cs="Times New Roman" w:hint="default"/>
      </w:rPr>
    </w:lvl>
    <w:lvl w:ilvl="1" w:tplc="04090019" w:tentative="1">
      <w:start w:val="1"/>
      <w:numFmt w:val="lowerLetter"/>
      <w:lvlText w:val="%2)"/>
      <w:lvlJc w:val="left"/>
      <w:pPr>
        <w:ind w:left="1399" w:hanging="420"/>
      </w:pPr>
      <w:rPr>
        <w:rFonts w:cs="Times New Roman"/>
      </w:rPr>
    </w:lvl>
    <w:lvl w:ilvl="2" w:tplc="0409001B" w:tentative="1">
      <w:start w:val="1"/>
      <w:numFmt w:val="lowerRoman"/>
      <w:lvlText w:val="%3."/>
      <w:lvlJc w:val="right"/>
      <w:pPr>
        <w:ind w:left="1819" w:hanging="420"/>
      </w:pPr>
      <w:rPr>
        <w:rFonts w:cs="Times New Roman"/>
      </w:rPr>
    </w:lvl>
    <w:lvl w:ilvl="3" w:tplc="0409000F" w:tentative="1">
      <w:start w:val="1"/>
      <w:numFmt w:val="decimal"/>
      <w:lvlText w:val="%4."/>
      <w:lvlJc w:val="left"/>
      <w:pPr>
        <w:ind w:left="2239" w:hanging="420"/>
      </w:pPr>
      <w:rPr>
        <w:rFonts w:cs="Times New Roman"/>
      </w:rPr>
    </w:lvl>
    <w:lvl w:ilvl="4" w:tplc="04090019" w:tentative="1">
      <w:start w:val="1"/>
      <w:numFmt w:val="lowerLetter"/>
      <w:lvlText w:val="%5)"/>
      <w:lvlJc w:val="left"/>
      <w:pPr>
        <w:ind w:left="2659" w:hanging="420"/>
      </w:pPr>
      <w:rPr>
        <w:rFonts w:cs="Times New Roman"/>
      </w:rPr>
    </w:lvl>
    <w:lvl w:ilvl="5" w:tplc="0409001B" w:tentative="1">
      <w:start w:val="1"/>
      <w:numFmt w:val="lowerRoman"/>
      <w:lvlText w:val="%6."/>
      <w:lvlJc w:val="right"/>
      <w:pPr>
        <w:ind w:left="3079" w:hanging="420"/>
      </w:pPr>
      <w:rPr>
        <w:rFonts w:cs="Times New Roman"/>
      </w:rPr>
    </w:lvl>
    <w:lvl w:ilvl="6" w:tplc="0409000F" w:tentative="1">
      <w:start w:val="1"/>
      <w:numFmt w:val="decimal"/>
      <w:lvlText w:val="%7."/>
      <w:lvlJc w:val="left"/>
      <w:pPr>
        <w:ind w:left="3499" w:hanging="420"/>
      </w:pPr>
      <w:rPr>
        <w:rFonts w:cs="Times New Roman"/>
      </w:rPr>
    </w:lvl>
    <w:lvl w:ilvl="7" w:tplc="04090019" w:tentative="1">
      <w:start w:val="1"/>
      <w:numFmt w:val="lowerLetter"/>
      <w:lvlText w:val="%8)"/>
      <w:lvlJc w:val="left"/>
      <w:pPr>
        <w:ind w:left="3919" w:hanging="420"/>
      </w:pPr>
      <w:rPr>
        <w:rFonts w:cs="Times New Roman"/>
      </w:rPr>
    </w:lvl>
    <w:lvl w:ilvl="8" w:tplc="0409001B" w:tentative="1">
      <w:start w:val="1"/>
      <w:numFmt w:val="lowerRoman"/>
      <w:lvlText w:val="%9."/>
      <w:lvlJc w:val="right"/>
      <w:pPr>
        <w:ind w:left="4339" w:hanging="420"/>
      </w:pPr>
      <w:rPr>
        <w:rFonts w:cs="Times New Roman"/>
      </w:rPr>
    </w:lvl>
  </w:abstractNum>
  <w:abstractNum w:abstractNumId="4" w15:restartNumberingAfterBreak="0">
    <w:nsid w:val="37E21D45"/>
    <w:multiLevelType w:val="hybridMultilevel"/>
    <w:tmpl w:val="1F34565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A270FF"/>
    <w:multiLevelType w:val="hybridMultilevel"/>
    <w:tmpl w:val="6368E0C4"/>
    <w:lvl w:ilvl="0" w:tplc="6C5CA0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C50536"/>
    <w:multiLevelType w:val="hybridMultilevel"/>
    <w:tmpl w:val="F1DC488A"/>
    <w:lvl w:ilvl="0" w:tplc="0630DD6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02D4B9D"/>
    <w:multiLevelType w:val="hybridMultilevel"/>
    <w:tmpl w:val="34C6E1E8"/>
    <w:lvl w:ilvl="0" w:tplc="2786C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A066BA"/>
    <w:multiLevelType w:val="hybridMultilevel"/>
    <w:tmpl w:val="77FC716C"/>
    <w:lvl w:ilvl="0" w:tplc="7C2079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BB6930"/>
    <w:multiLevelType w:val="hybridMultilevel"/>
    <w:tmpl w:val="406A768C"/>
    <w:lvl w:ilvl="0" w:tplc="6C5CA0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E50A1C"/>
    <w:multiLevelType w:val="hybridMultilevel"/>
    <w:tmpl w:val="0F60567A"/>
    <w:lvl w:ilvl="0" w:tplc="6C5CA0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6B2ED4"/>
    <w:multiLevelType w:val="hybridMultilevel"/>
    <w:tmpl w:val="F76470F4"/>
    <w:lvl w:ilvl="0" w:tplc="03AC53D2">
      <w:start w:val="2"/>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2C119C"/>
    <w:multiLevelType w:val="hybridMultilevel"/>
    <w:tmpl w:val="A48E4DF6"/>
    <w:lvl w:ilvl="0" w:tplc="6C5CA086">
      <w:start w:val="1"/>
      <w:numFmt w:val="decimal"/>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5F9767D6"/>
    <w:multiLevelType w:val="hybridMultilevel"/>
    <w:tmpl w:val="98BA9B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B270EF"/>
    <w:multiLevelType w:val="hybridMultilevel"/>
    <w:tmpl w:val="8F74BABC"/>
    <w:lvl w:ilvl="0" w:tplc="CE1C8056">
      <w:start w:val="1"/>
      <w:numFmt w:val="decimal"/>
      <w:lvlText w:val="%1．"/>
      <w:lvlJc w:val="left"/>
      <w:pPr>
        <w:ind w:left="420" w:hanging="420"/>
      </w:pPr>
      <w:rPr>
        <w:rFonts w:ascii="Times New Roman" w:eastAsiaTheme="minorEastAsia"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3B7DD8"/>
    <w:multiLevelType w:val="hybridMultilevel"/>
    <w:tmpl w:val="2C840D40"/>
    <w:lvl w:ilvl="0" w:tplc="2012CA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34B4F02"/>
    <w:multiLevelType w:val="hybridMultilevel"/>
    <w:tmpl w:val="DE0CFB2A"/>
    <w:lvl w:ilvl="0" w:tplc="CED07D1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4"/>
  </w:num>
  <w:num w:numId="4">
    <w:abstractNumId w:val="9"/>
  </w:num>
  <w:num w:numId="5">
    <w:abstractNumId w:val="15"/>
  </w:num>
  <w:num w:numId="6">
    <w:abstractNumId w:val="2"/>
  </w:num>
  <w:num w:numId="7">
    <w:abstractNumId w:val="12"/>
  </w:num>
  <w:num w:numId="8">
    <w:abstractNumId w:val="8"/>
  </w:num>
  <w:num w:numId="9">
    <w:abstractNumId w:val="5"/>
  </w:num>
  <w:num w:numId="10">
    <w:abstractNumId w:val="6"/>
  </w:num>
  <w:num w:numId="11">
    <w:abstractNumId w:val="0"/>
  </w:num>
  <w:num w:numId="12">
    <w:abstractNumId w:val="1"/>
  </w:num>
  <w:num w:numId="13">
    <w:abstractNumId w:val="10"/>
  </w:num>
  <w:num w:numId="14">
    <w:abstractNumId w:val="13"/>
  </w:num>
  <w:num w:numId="15">
    <w:abstractNumId w:val="1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7C"/>
    <w:rsid w:val="000001C6"/>
    <w:rsid w:val="00000B9C"/>
    <w:rsid w:val="00012C05"/>
    <w:rsid w:val="00017720"/>
    <w:rsid w:val="00027B78"/>
    <w:rsid w:val="000305B9"/>
    <w:rsid w:val="00075546"/>
    <w:rsid w:val="00086632"/>
    <w:rsid w:val="0008764E"/>
    <w:rsid w:val="000A50E3"/>
    <w:rsid w:val="000A7D26"/>
    <w:rsid w:val="000A7F5B"/>
    <w:rsid w:val="000C228F"/>
    <w:rsid w:val="000C2885"/>
    <w:rsid w:val="000F219B"/>
    <w:rsid w:val="000F3C67"/>
    <w:rsid w:val="001167DE"/>
    <w:rsid w:val="00120C47"/>
    <w:rsid w:val="00135D15"/>
    <w:rsid w:val="00186BCA"/>
    <w:rsid w:val="00197CD1"/>
    <w:rsid w:val="001B32AB"/>
    <w:rsid w:val="001B7671"/>
    <w:rsid w:val="001D328A"/>
    <w:rsid w:val="001E5148"/>
    <w:rsid w:val="0022344D"/>
    <w:rsid w:val="00234297"/>
    <w:rsid w:val="00255AD0"/>
    <w:rsid w:val="002678A4"/>
    <w:rsid w:val="00292366"/>
    <w:rsid w:val="00292590"/>
    <w:rsid w:val="00300605"/>
    <w:rsid w:val="003029A1"/>
    <w:rsid w:val="00305D19"/>
    <w:rsid w:val="0031048F"/>
    <w:rsid w:val="00322EE5"/>
    <w:rsid w:val="0032459B"/>
    <w:rsid w:val="0037705E"/>
    <w:rsid w:val="003B36BF"/>
    <w:rsid w:val="003B7AF5"/>
    <w:rsid w:val="003C5F40"/>
    <w:rsid w:val="003E0CB5"/>
    <w:rsid w:val="003E7189"/>
    <w:rsid w:val="003F6713"/>
    <w:rsid w:val="00425586"/>
    <w:rsid w:val="004320D9"/>
    <w:rsid w:val="00432137"/>
    <w:rsid w:val="00434782"/>
    <w:rsid w:val="00450F2B"/>
    <w:rsid w:val="00453266"/>
    <w:rsid w:val="0045456E"/>
    <w:rsid w:val="004678F4"/>
    <w:rsid w:val="00471308"/>
    <w:rsid w:val="004B5EC3"/>
    <w:rsid w:val="004D067C"/>
    <w:rsid w:val="00576B84"/>
    <w:rsid w:val="00577AD5"/>
    <w:rsid w:val="005943B5"/>
    <w:rsid w:val="005A57B5"/>
    <w:rsid w:val="005B3FFC"/>
    <w:rsid w:val="005F5304"/>
    <w:rsid w:val="0060258B"/>
    <w:rsid w:val="006056F6"/>
    <w:rsid w:val="00607890"/>
    <w:rsid w:val="00612272"/>
    <w:rsid w:val="0067360C"/>
    <w:rsid w:val="00675D7C"/>
    <w:rsid w:val="00695FBB"/>
    <w:rsid w:val="006E1754"/>
    <w:rsid w:val="007344D1"/>
    <w:rsid w:val="00754972"/>
    <w:rsid w:val="007724EB"/>
    <w:rsid w:val="007A4C7B"/>
    <w:rsid w:val="007B1C92"/>
    <w:rsid w:val="007C0FEC"/>
    <w:rsid w:val="007D40D6"/>
    <w:rsid w:val="007E242D"/>
    <w:rsid w:val="007E311D"/>
    <w:rsid w:val="0080301F"/>
    <w:rsid w:val="00822975"/>
    <w:rsid w:val="00827A7E"/>
    <w:rsid w:val="00830BB8"/>
    <w:rsid w:val="00836E39"/>
    <w:rsid w:val="00874FC2"/>
    <w:rsid w:val="00881756"/>
    <w:rsid w:val="008B101F"/>
    <w:rsid w:val="008B6B36"/>
    <w:rsid w:val="008E2E21"/>
    <w:rsid w:val="008F4E97"/>
    <w:rsid w:val="00921632"/>
    <w:rsid w:val="00932AAB"/>
    <w:rsid w:val="00935E71"/>
    <w:rsid w:val="00941809"/>
    <w:rsid w:val="009419AB"/>
    <w:rsid w:val="00954A27"/>
    <w:rsid w:val="00974C9D"/>
    <w:rsid w:val="009847C0"/>
    <w:rsid w:val="00984E78"/>
    <w:rsid w:val="009D59B7"/>
    <w:rsid w:val="00A07D22"/>
    <w:rsid w:val="00A1395A"/>
    <w:rsid w:val="00A142A3"/>
    <w:rsid w:val="00A202E4"/>
    <w:rsid w:val="00A32E43"/>
    <w:rsid w:val="00A37835"/>
    <w:rsid w:val="00A42924"/>
    <w:rsid w:val="00A67686"/>
    <w:rsid w:val="00A80533"/>
    <w:rsid w:val="00A863F3"/>
    <w:rsid w:val="00AA1FFF"/>
    <w:rsid w:val="00AB116E"/>
    <w:rsid w:val="00AC0F85"/>
    <w:rsid w:val="00B25BF5"/>
    <w:rsid w:val="00B42E20"/>
    <w:rsid w:val="00BD774E"/>
    <w:rsid w:val="00BE408C"/>
    <w:rsid w:val="00BF1AA8"/>
    <w:rsid w:val="00C26A67"/>
    <w:rsid w:val="00C31ADA"/>
    <w:rsid w:val="00C65178"/>
    <w:rsid w:val="00C70F1B"/>
    <w:rsid w:val="00CA4459"/>
    <w:rsid w:val="00CB1A55"/>
    <w:rsid w:val="00CD7E3E"/>
    <w:rsid w:val="00CF3760"/>
    <w:rsid w:val="00CF511C"/>
    <w:rsid w:val="00CF6D37"/>
    <w:rsid w:val="00D2092B"/>
    <w:rsid w:val="00D30E04"/>
    <w:rsid w:val="00D369D4"/>
    <w:rsid w:val="00D36A20"/>
    <w:rsid w:val="00D43773"/>
    <w:rsid w:val="00D65E4E"/>
    <w:rsid w:val="00D75D5F"/>
    <w:rsid w:val="00D94A08"/>
    <w:rsid w:val="00DA0CAD"/>
    <w:rsid w:val="00DD4E4B"/>
    <w:rsid w:val="00E106AD"/>
    <w:rsid w:val="00E13E68"/>
    <w:rsid w:val="00E17AD4"/>
    <w:rsid w:val="00E20746"/>
    <w:rsid w:val="00E40320"/>
    <w:rsid w:val="00E41434"/>
    <w:rsid w:val="00E52F47"/>
    <w:rsid w:val="00E73C63"/>
    <w:rsid w:val="00EA1E3A"/>
    <w:rsid w:val="00EA2806"/>
    <w:rsid w:val="00ED71FF"/>
    <w:rsid w:val="00EE5842"/>
    <w:rsid w:val="00EE65B4"/>
    <w:rsid w:val="00EF3DD3"/>
    <w:rsid w:val="00F342E8"/>
    <w:rsid w:val="00F44B97"/>
    <w:rsid w:val="00F5556A"/>
    <w:rsid w:val="00F817F0"/>
    <w:rsid w:val="00FD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72C48"/>
  <w15:docId w15:val="{9E381BFC-CDB8-4B25-8B4D-47B24D51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924"/>
    <w:pPr>
      <w:widowControl w:val="0"/>
      <w:jc w:val="both"/>
    </w:pPr>
  </w:style>
  <w:style w:type="paragraph" w:styleId="1">
    <w:name w:val="heading 1"/>
    <w:basedOn w:val="a"/>
    <w:next w:val="a"/>
    <w:link w:val="1Char"/>
    <w:uiPriority w:val="1"/>
    <w:qFormat/>
    <w:rsid w:val="00F342E8"/>
    <w:pPr>
      <w:autoSpaceDE w:val="0"/>
      <w:autoSpaceDN w:val="0"/>
      <w:adjustRightInd w:val="0"/>
      <w:ind w:left="120"/>
      <w:jc w:val="left"/>
      <w:outlineLvl w:val="0"/>
    </w:pPr>
    <w:rPr>
      <w:rFonts w:ascii="黑体" w:eastAsia="黑体" w:hAnsi="Times New Roman" w:cs="黑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2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02E4"/>
    <w:rPr>
      <w:sz w:val="18"/>
      <w:szCs w:val="18"/>
    </w:rPr>
  </w:style>
  <w:style w:type="paragraph" w:styleId="a4">
    <w:name w:val="footer"/>
    <w:basedOn w:val="a"/>
    <w:link w:val="Char0"/>
    <w:uiPriority w:val="99"/>
    <w:unhideWhenUsed/>
    <w:rsid w:val="00A202E4"/>
    <w:pPr>
      <w:tabs>
        <w:tab w:val="center" w:pos="4153"/>
        <w:tab w:val="right" w:pos="8306"/>
      </w:tabs>
      <w:snapToGrid w:val="0"/>
      <w:jc w:val="left"/>
    </w:pPr>
    <w:rPr>
      <w:sz w:val="18"/>
      <w:szCs w:val="18"/>
    </w:rPr>
  </w:style>
  <w:style w:type="character" w:customStyle="1" w:styleId="Char0">
    <w:name w:val="页脚 Char"/>
    <w:basedOn w:val="a0"/>
    <w:link w:val="a4"/>
    <w:uiPriority w:val="99"/>
    <w:rsid w:val="00A202E4"/>
    <w:rPr>
      <w:sz w:val="18"/>
      <w:szCs w:val="18"/>
    </w:rPr>
  </w:style>
  <w:style w:type="paragraph" w:styleId="a5">
    <w:name w:val="Body Text"/>
    <w:basedOn w:val="a"/>
    <w:link w:val="Char1"/>
    <w:uiPriority w:val="1"/>
    <w:qFormat/>
    <w:rsid w:val="00A202E4"/>
    <w:pPr>
      <w:autoSpaceDE w:val="0"/>
      <w:autoSpaceDN w:val="0"/>
      <w:adjustRightInd w:val="0"/>
      <w:ind w:left="559"/>
      <w:jc w:val="left"/>
    </w:pPr>
    <w:rPr>
      <w:rFonts w:ascii="宋体" w:eastAsia="宋体" w:hAnsi="Times New Roman" w:cs="宋体"/>
      <w:kern w:val="0"/>
      <w:sz w:val="22"/>
    </w:rPr>
  </w:style>
  <w:style w:type="character" w:customStyle="1" w:styleId="Char1">
    <w:name w:val="正文文本 Char"/>
    <w:basedOn w:val="a0"/>
    <w:link w:val="a5"/>
    <w:uiPriority w:val="99"/>
    <w:rsid w:val="00A202E4"/>
    <w:rPr>
      <w:rFonts w:ascii="宋体" w:eastAsia="宋体" w:hAnsi="Times New Roman" w:cs="宋体"/>
      <w:kern w:val="0"/>
      <w:sz w:val="22"/>
    </w:rPr>
  </w:style>
  <w:style w:type="paragraph" w:styleId="a6">
    <w:name w:val="Normal (Web)"/>
    <w:basedOn w:val="a"/>
    <w:uiPriority w:val="99"/>
    <w:unhideWhenUsed/>
    <w:rsid w:val="00A202E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73C63"/>
    <w:rPr>
      <w:b/>
      <w:bCs/>
    </w:rPr>
  </w:style>
  <w:style w:type="character" w:styleId="a8">
    <w:name w:val="Hyperlink"/>
    <w:basedOn w:val="a0"/>
    <w:uiPriority w:val="99"/>
    <w:unhideWhenUsed/>
    <w:rsid w:val="00471308"/>
    <w:rPr>
      <w:color w:val="0000FF"/>
      <w:u w:val="single"/>
    </w:rPr>
  </w:style>
  <w:style w:type="paragraph" w:styleId="a9">
    <w:name w:val="List Paragraph"/>
    <w:basedOn w:val="a"/>
    <w:uiPriority w:val="34"/>
    <w:qFormat/>
    <w:rsid w:val="00F5556A"/>
    <w:pPr>
      <w:ind w:firstLineChars="200" w:firstLine="420"/>
    </w:pPr>
  </w:style>
  <w:style w:type="character" w:customStyle="1" w:styleId="1Char">
    <w:name w:val="标题 1 Char"/>
    <w:basedOn w:val="a0"/>
    <w:link w:val="1"/>
    <w:uiPriority w:val="1"/>
    <w:rsid w:val="00F342E8"/>
    <w:rPr>
      <w:rFonts w:ascii="黑体" w:eastAsia="黑体" w:hAnsi="Times New Roman" w:cs="黑体"/>
      <w:kern w:val="0"/>
      <w:sz w:val="24"/>
      <w:szCs w:val="24"/>
    </w:rPr>
  </w:style>
  <w:style w:type="character" w:styleId="aa">
    <w:name w:val="annotation reference"/>
    <w:basedOn w:val="a0"/>
    <w:uiPriority w:val="99"/>
    <w:semiHidden/>
    <w:unhideWhenUsed/>
    <w:rsid w:val="00F342E8"/>
    <w:rPr>
      <w:sz w:val="21"/>
      <w:szCs w:val="21"/>
    </w:rPr>
  </w:style>
  <w:style w:type="paragraph" w:styleId="ab">
    <w:name w:val="annotation text"/>
    <w:basedOn w:val="a"/>
    <w:link w:val="Char2"/>
    <w:uiPriority w:val="99"/>
    <w:semiHidden/>
    <w:unhideWhenUsed/>
    <w:rsid w:val="00F342E8"/>
    <w:pPr>
      <w:jc w:val="left"/>
    </w:pPr>
  </w:style>
  <w:style w:type="character" w:customStyle="1" w:styleId="Char2">
    <w:name w:val="批注文字 Char"/>
    <w:basedOn w:val="a0"/>
    <w:link w:val="ab"/>
    <w:uiPriority w:val="99"/>
    <w:semiHidden/>
    <w:rsid w:val="00F342E8"/>
  </w:style>
  <w:style w:type="paragraph" w:styleId="ac">
    <w:name w:val="annotation subject"/>
    <w:basedOn w:val="ab"/>
    <w:next w:val="ab"/>
    <w:link w:val="Char3"/>
    <w:uiPriority w:val="99"/>
    <w:semiHidden/>
    <w:unhideWhenUsed/>
    <w:rsid w:val="00F342E8"/>
    <w:rPr>
      <w:b/>
      <w:bCs/>
    </w:rPr>
  </w:style>
  <w:style w:type="character" w:customStyle="1" w:styleId="Char3">
    <w:name w:val="批注主题 Char"/>
    <w:basedOn w:val="Char2"/>
    <w:link w:val="ac"/>
    <w:uiPriority w:val="99"/>
    <w:semiHidden/>
    <w:rsid w:val="00F342E8"/>
    <w:rPr>
      <w:b/>
      <w:bCs/>
    </w:rPr>
  </w:style>
  <w:style w:type="paragraph" w:styleId="ad">
    <w:name w:val="Balloon Text"/>
    <w:basedOn w:val="a"/>
    <w:link w:val="Char4"/>
    <w:uiPriority w:val="99"/>
    <w:semiHidden/>
    <w:unhideWhenUsed/>
    <w:rsid w:val="00F342E8"/>
    <w:rPr>
      <w:sz w:val="18"/>
      <w:szCs w:val="18"/>
    </w:rPr>
  </w:style>
  <w:style w:type="character" w:customStyle="1" w:styleId="Char4">
    <w:name w:val="批注框文本 Char"/>
    <w:basedOn w:val="a0"/>
    <w:link w:val="ad"/>
    <w:uiPriority w:val="99"/>
    <w:semiHidden/>
    <w:rsid w:val="00F342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24246">
      <w:bodyDiv w:val="1"/>
      <w:marLeft w:val="0"/>
      <w:marRight w:val="0"/>
      <w:marTop w:val="0"/>
      <w:marBottom w:val="0"/>
      <w:divBdr>
        <w:top w:val="none" w:sz="0" w:space="0" w:color="auto"/>
        <w:left w:val="none" w:sz="0" w:space="0" w:color="auto"/>
        <w:bottom w:val="none" w:sz="0" w:space="0" w:color="auto"/>
        <w:right w:val="none" w:sz="0" w:space="0" w:color="auto"/>
      </w:divBdr>
    </w:div>
    <w:div w:id="672536839">
      <w:bodyDiv w:val="1"/>
      <w:marLeft w:val="0"/>
      <w:marRight w:val="0"/>
      <w:marTop w:val="0"/>
      <w:marBottom w:val="0"/>
      <w:divBdr>
        <w:top w:val="none" w:sz="0" w:space="0" w:color="auto"/>
        <w:left w:val="none" w:sz="0" w:space="0" w:color="auto"/>
        <w:bottom w:val="none" w:sz="0" w:space="0" w:color="auto"/>
        <w:right w:val="none" w:sz="0" w:space="0" w:color="auto"/>
      </w:divBdr>
    </w:div>
    <w:div w:id="718015797">
      <w:bodyDiv w:val="1"/>
      <w:marLeft w:val="0"/>
      <w:marRight w:val="0"/>
      <w:marTop w:val="0"/>
      <w:marBottom w:val="0"/>
      <w:divBdr>
        <w:top w:val="none" w:sz="0" w:space="0" w:color="auto"/>
        <w:left w:val="none" w:sz="0" w:space="0" w:color="auto"/>
        <w:bottom w:val="none" w:sz="0" w:space="0" w:color="auto"/>
        <w:right w:val="none" w:sz="0" w:space="0" w:color="auto"/>
      </w:divBdr>
    </w:div>
    <w:div w:id="933979380">
      <w:bodyDiv w:val="1"/>
      <w:marLeft w:val="0"/>
      <w:marRight w:val="0"/>
      <w:marTop w:val="0"/>
      <w:marBottom w:val="0"/>
      <w:divBdr>
        <w:top w:val="none" w:sz="0" w:space="0" w:color="auto"/>
        <w:left w:val="none" w:sz="0" w:space="0" w:color="auto"/>
        <w:bottom w:val="none" w:sz="0" w:space="0" w:color="auto"/>
        <w:right w:val="none" w:sz="0" w:space="0" w:color="auto"/>
      </w:divBdr>
    </w:div>
    <w:div w:id="1023631917">
      <w:bodyDiv w:val="1"/>
      <w:marLeft w:val="0"/>
      <w:marRight w:val="0"/>
      <w:marTop w:val="0"/>
      <w:marBottom w:val="0"/>
      <w:divBdr>
        <w:top w:val="none" w:sz="0" w:space="0" w:color="auto"/>
        <w:left w:val="none" w:sz="0" w:space="0" w:color="auto"/>
        <w:bottom w:val="none" w:sz="0" w:space="0" w:color="auto"/>
        <w:right w:val="none" w:sz="0" w:space="0" w:color="auto"/>
      </w:divBdr>
    </w:div>
    <w:div w:id="1261451330">
      <w:bodyDiv w:val="1"/>
      <w:marLeft w:val="0"/>
      <w:marRight w:val="0"/>
      <w:marTop w:val="0"/>
      <w:marBottom w:val="0"/>
      <w:divBdr>
        <w:top w:val="none" w:sz="0" w:space="0" w:color="auto"/>
        <w:left w:val="none" w:sz="0" w:space="0" w:color="auto"/>
        <w:bottom w:val="none" w:sz="0" w:space="0" w:color="auto"/>
        <w:right w:val="none" w:sz="0" w:space="0" w:color="auto"/>
      </w:divBdr>
    </w:div>
    <w:div w:id="1437745901">
      <w:bodyDiv w:val="1"/>
      <w:marLeft w:val="0"/>
      <w:marRight w:val="0"/>
      <w:marTop w:val="0"/>
      <w:marBottom w:val="0"/>
      <w:divBdr>
        <w:top w:val="none" w:sz="0" w:space="0" w:color="auto"/>
        <w:left w:val="none" w:sz="0" w:space="0" w:color="auto"/>
        <w:bottom w:val="none" w:sz="0" w:space="0" w:color="auto"/>
        <w:right w:val="none" w:sz="0" w:space="0" w:color="auto"/>
      </w:divBdr>
    </w:div>
    <w:div w:id="1464618918">
      <w:bodyDiv w:val="1"/>
      <w:marLeft w:val="0"/>
      <w:marRight w:val="0"/>
      <w:marTop w:val="0"/>
      <w:marBottom w:val="0"/>
      <w:divBdr>
        <w:top w:val="none" w:sz="0" w:space="0" w:color="auto"/>
        <w:left w:val="none" w:sz="0" w:space="0" w:color="auto"/>
        <w:bottom w:val="none" w:sz="0" w:space="0" w:color="auto"/>
        <w:right w:val="none" w:sz="0" w:space="0" w:color="auto"/>
      </w:divBdr>
    </w:div>
    <w:div w:id="1709645939">
      <w:bodyDiv w:val="1"/>
      <w:marLeft w:val="0"/>
      <w:marRight w:val="0"/>
      <w:marTop w:val="0"/>
      <w:marBottom w:val="0"/>
      <w:divBdr>
        <w:top w:val="none" w:sz="0" w:space="0" w:color="auto"/>
        <w:left w:val="none" w:sz="0" w:space="0" w:color="auto"/>
        <w:bottom w:val="none" w:sz="0" w:space="0" w:color="auto"/>
        <w:right w:val="none" w:sz="0" w:space="0" w:color="auto"/>
      </w:divBdr>
    </w:div>
    <w:div w:id="1979143875">
      <w:bodyDiv w:val="1"/>
      <w:marLeft w:val="0"/>
      <w:marRight w:val="0"/>
      <w:marTop w:val="0"/>
      <w:marBottom w:val="0"/>
      <w:divBdr>
        <w:top w:val="none" w:sz="0" w:space="0" w:color="auto"/>
        <w:left w:val="none" w:sz="0" w:space="0" w:color="auto"/>
        <w:bottom w:val="none" w:sz="0" w:space="0" w:color="auto"/>
        <w:right w:val="none" w:sz="0" w:space="0" w:color="auto"/>
      </w:divBdr>
    </w:div>
    <w:div w:id="1980262779">
      <w:bodyDiv w:val="1"/>
      <w:marLeft w:val="0"/>
      <w:marRight w:val="0"/>
      <w:marTop w:val="0"/>
      <w:marBottom w:val="0"/>
      <w:divBdr>
        <w:top w:val="none" w:sz="0" w:space="0" w:color="auto"/>
        <w:left w:val="none" w:sz="0" w:space="0" w:color="auto"/>
        <w:bottom w:val="none" w:sz="0" w:space="0" w:color="auto"/>
        <w:right w:val="none" w:sz="0" w:space="0" w:color="auto"/>
      </w:divBdr>
    </w:div>
    <w:div w:id="20207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YMSC-W</dc:creator>
  <cp:keywords/>
  <dc:description/>
  <cp:lastModifiedBy>qmwu</cp:lastModifiedBy>
  <cp:revision>3</cp:revision>
  <cp:lastPrinted>2019-05-17T01:13:00Z</cp:lastPrinted>
  <dcterms:created xsi:type="dcterms:W3CDTF">2019-05-31T06:37:00Z</dcterms:created>
  <dcterms:modified xsi:type="dcterms:W3CDTF">2019-05-31T07:39:00Z</dcterms:modified>
</cp:coreProperties>
</file>